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AB0B3B" w:rsidRDefault="00AB0B3B">
      <w:pPr>
        <w:jc w:val="right"/>
        <w:rPr>
          <w:rFonts w:ascii="Verdana" w:eastAsia="Times New Roman" w:hAnsi="Verdana"/>
          <w:sz w:val="17"/>
          <w:szCs w:val="17"/>
        </w:rPr>
      </w:pPr>
      <w:bookmarkStart w:id="0" w:name="_GoBack"/>
      <w:bookmarkEnd w:id="0"/>
      <w:r w:rsidRPr="00AB0B3B">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AB0B3B" w:rsidRDefault="00AB0B3B">
      <w:pPr>
        <w:rPr>
          <w:rFonts w:ascii="Verdana" w:eastAsia="Times New Roman" w:hAnsi="Verdana"/>
          <w:sz w:val="17"/>
          <w:szCs w:val="17"/>
        </w:rPr>
      </w:pPr>
      <w:r w:rsidRPr="00AB0B3B">
        <w:rPr>
          <w:rFonts w:ascii="Verdana" w:eastAsia="Times New Roman" w:hAnsi="Verdana"/>
          <w:b/>
          <w:bCs/>
          <w:sz w:val="17"/>
          <w:szCs w:val="17"/>
        </w:rPr>
        <w:t>Hoogbegaafde volwassenen in de ggz</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hAnsi="Verdana"/>
          <w:sz w:val="17"/>
          <w:szCs w:val="17"/>
        </w:rPr>
        <w:t>Onderzoek naar hoogbegaafdheid bij kinderen heeft de afgelopen 30 jaar veel kennis opgeleverd over de wijze waarop hoogbegaafde k</w:t>
      </w:r>
      <w:r w:rsidRPr="00AB0B3B">
        <w:rPr>
          <w:rFonts w:ascii="Verdana" w:hAnsi="Verdana"/>
          <w:sz w:val="17"/>
          <w:szCs w:val="17"/>
        </w:rPr>
        <w:t>inderen functioneren. Als gevolg daarvan staan scholen en ouders tegenwoordig veel middelen ter beschikking om de talenten van hoogbegaafde kinderen te stimuleren en deze kinderen te begeleiden tot zelfbewuste, zelfsturende volwassenen.</w:t>
      </w:r>
      <w:r w:rsidRPr="00AB0B3B">
        <w:rPr>
          <w:rFonts w:ascii="Verdana" w:hAnsi="Verdana"/>
          <w:sz w:val="17"/>
          <w:szCs w:val="17"/>
        </w:rPr>
        <w:br/>
        <w:t>De hoogbegaafde kin</w:t>
      </w:r>
      <w:r w:rsidRPr="00AB0B3B">
        <w:rPr>
          <w:rFonts w:ascii="Verdana" w:hAnsi="Verdana"/>
          <w:sz w:val="17"/>
          <w:szCs w:val="17"/>
        </w:rPr>
        <w:t xml:space="preserve">deren van vroeger hebben deze specifieke begeleiding niet gekend en mede daardoor zijn zij niet allemaal tot evenwichtige personen opgegroeid. </w:t>
      </w:r>
      <w:r w:rsidRPr="00AB0B3B">
        <w:rPr>
          <w:rFonts w:ascii="Verdana" w:hAnsi="Verdana"/>
          <w:sz w:val="17"/>
          <w:szCs w:val="17"/>
        </w:rPr>
        <w:br/>
        <w:t>Hoewel onderzoek naar hoogbegaafdheid bij volwassenen nog in de kinderschoenen staat, is al wel duidelijk dat he</w:t>
      </w:r>
      <w:r w:rsidRPr="00AB0B3B">
        <w:rPr>
          <w:rFonts w:ascii="Verdana" w:hAnsi="Verdana"/>
          <w:sz w:val="17"/>
          <w:szCs w:val="17"/>
        </w:rPr>
        <w:t xml:space="preserve">t ook bij deze groep niet alleen om een opvallend hoge intelligentie gaat, maar eveneens om een andere wijze van denken, voelen, gedrag, behoeften en intenties. Hoogbegaafde volwassenen kenmerken zich als groep </w:t>
      </w:r>
      <w:proofErr w:type="spellStart"/>
      <w:r w:rsidRPr="00AB0B3B">
        <w:rPr>
          <w:rFonts w:ascii="Verdana" w:hAnsi="Verdana"/>
          <w:sz w:val="17"/>
          <w:szCs w:val="17"/>
        </w:rPr>
        <w:t>ondermeer</w:t>
      </w:r>
      <w:proofErr w:type="spellEnd"/>
      <w:r w:rsidRPr="00AB0B3B">
        <w:rPr>
          <w:rFonts w:ascii="Verdana" w:hAnsi="Verdana"/>
          <w:sz w:val="17"/>
          <w:szCs w:val="17"/>
        </w:rPr>
        <w:t xml:space="preserve"> door opvallende gedrevenheid, sensi</w:t>
      </w:r>
      <w:r w:rsidRPr="00AB0B3B">
        <w:rPr>
          <w:rFonts w:ascii="Verdana" w:hAnsi="Verdana"/>
          <w:sz w:val="17"/>
          <w:szCs w:val="17"/>
        </w:rPr>
        <w:t>tiviteit en creativiteit. Ondanks het feit dat hoogbegaafde volwassenen slechts een klein deel uitmaken van de Nederlandse bevolking, komen zij vanuit dit anders-zijn relatief vaak in aanraking met de ggz, met name wanneer zij zelf niet weten dat zij hoogb</w:t>
      </w:r>
      <w:r w:rsidRPr="00AB0B3B">
        <w:rPr>
          <w:rFonts w:ascii="Verdana" w:hAnsi="Verdana"/>
          <w:sz w:val="17"/>
          <w:szCs w:val="17"/>
        </w:rPr>
        <w:t>egaafd zijn. Op de nietsvermoedende hulpverlener maken zij dan al snel de indruk te lijden aan gangbare vormen van psychopathologie, zoals ASS, depressie, manie, ADHD of een persoonlijkheidsstoornis.</w:t>
      </w:r>
      <w:r w:rsidRPr="00AB0B3B">
        <w:rPr>
          <w:rFonts w:ascii="Verdana" w:hAnsi="Verdana"/>
          <w:sz w:val="17"/>
          <w:szCs w:val="17"/>
        </w:rPr>
        <w:br/>
        <w:t>De specifieke problemen die in een volwassen leven met h</w:t>
      </w:r>
      <w:r w:rsidRPr="00AB0B3B">
        <w:rPr>
          <w:rFonts w:ascii="Verdana" w:hAnsi="Verdana"/>
          <w:sz w:val="17"/>
          <w:szCs w:val="17"/>
        </w:rPr>
        <w:t xml:space="preserve">oogbegaafdheid gepaard kunnen gaan zijn echter geen afwijking, ook al kunnen ze op hun beurt wel tot psychopathologie leiden. </w:t>
      </w:r>
      <w:r w:rsidRPr="00AB0B3B">
        <w:rPr>
          <w:rFonts w:ascii="Verdana" w:hAnsi="Verdana"/>
          <w:sz w:val="17"/>
          <w:szCs w:val="17"/>
        </w:rPr>
        <w:br/>
        <w:t>Deze cursus richt zich op het onderscheiden van normale kenmerken van hoogbegaafdheid van de pathologische varianten op normaal g</w:t>
      </w:r>
      <w:r w:rsidRPr="00AB0B3B">
        <w:rPr>
          <w:rFonts w:ascii="Verdana" w:hAnsi="Verdana"/>
          <w:sz w:val="17"/>
          <w:szCs w:val="17"/>
        </w:rPr>
        <w:t>edrag met als doel hulpverleners sensitiever te maken voor de specifieke kenmerken van hoogbegaafdheid en hoogbegaafde cliënten te behoeden voor inadequate hulpverlening.</w:t>
      </w:r>
      <w:r w:rsidRPr="00AB0B3B">
        <w:rPr>
          <w:rFonts w:ascii="Verdana"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Doel</w:t>
      </w:r>
      <w:r w:rsidRPr="00AB0B3B">
        <w:rPr>
          <w:rFonts w:ascii="Verdana" w:eastAsia="Times New Roman" w:hAnsi="Verdana"/>
          <w:sz w:val="17"/>
          <w:szCs w:val="17"/>
        </w:rPr>
        <w:br/>
        <w:t>Je ontwikkelt sensitiviteit in het tijdig herkennen van tekenen van hoogbegaafdheid bij volwassenen en hun kenmerkende problematiek. Je krijgt handvatten aangereikt ten aanzien van gespre</w:t>
      </w:r>
      <w:r w:rsidRPr="00AB0B3B">
        <w:rPr>
          <w:rFonts w:ascii="Verdana" w:eastAsia="Times New Roman" w:hAnsi="Verdana"/>
          <w:sz w:val="17"/>
          <w:szCs w:val="17"/>
        </w:rPr>
        <w:t>ksvoering, indicatiestelling en doorverwijzing om doeltreffend met deze specifieke doelgroep om te gaan.</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Doelgroep</w:t>
      </w:r>
      <w:r w:rsidRPr="00AB0B3B">
        <w:rPr>
          <w:rFonts w:ascii="Verdana" w:eastAsia="Times New Roman" w:hAnsi="Verdana"/>
          <w:sz w:val="17"/>
          <w:szCs w:val="17"/>
        </w:rPr>
        <w:br/>
      </w:r>
      <w:proofErr w:type="spellStart"/>
      <w:r w:rsidRPr="00AB0B3B">
        <w:rPr>
          <w:rFonts w:ascii="Verdana" w:eastAsia="Times New Roman" w:hAnsi="Verdana"/>
          <w:sz w:val="17"/>
          <w:szCs w:val="17"/>
        </w:rPr>
        <w:t>Gz-psycholoog</w:t>
      </w:r>
      <w:proofErr w:type="spellEnd"/>
      <w:r w:rsidRPr="00AB0B3B">
        <w:rPr>
          <w:rFonts w:ascii="Verdana" w:eastAsia="Times New Roman" w:hAnsi="Verdana"/>
          <w:sz w:val="17"/>
          <w:szCs w:val="17"/>
        </w:rPr>
        <w:t xml:space="preserve"> BIG, Psychotherapeut BIG, Klinisch psycholoog BIG, Klinisch neuropsycholoog BIG, Eerstelijnspsycholoog NIP, Basispsycholoog, P</w:t>
      </w:r>
      <w:r w:rsidRPr="00AB0B3B">
        <w:rPr>
          <w:rFonts w:ascii="Verdana" w:eastAsia="Times New Roman" w:hAnsi="Verdana"/>
          <w:sz w:val="17"/>
          <w:szCs w:val="17"/>
        </w:rPr>
        <w:t>sychiater, Arts, Verpleegkundig specialist, Maatschappelijk werker en Diagnostisch werkende</w:t>
      </w:r>
      <w:r w:rsidRPr="00AB0B3B">
        <w:rPr>
          <w:rFonts w:ascii="Verdana" w:eastAsia="Times New Roman" w:hAnsi="Verdana"/>
          <w:sz w:val="17"/>
          <w:szCs w:val="17"/>
        </w:rPr>
        <w:br/>
      </w:r>
      <w:r w:rsidRPr="00AB0B3B">
        <w:rPr>
          <w:rFonts w:ascii="Verdana" w:eastAsia="Times New Roman" w:hAnsi="Verdana"/>
          <w:sz w:val="17"/>
          <w:szCs w:val="17"/>
        </w:rPr>
        <w:br/>
        <w:t>De cursus is daarnaast ook interessant voor huisartsen, bedrijfsartsen, medewerkers van het UWV en studentdecanen/-begeleiders.</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Inhoud</w:t>
      </w:r>
      <w:r w:rsidRPr="00AB0B3B">
        <w:rPr>
          <w:rFonts w:ascii="Verdana" w:eastAsia="Times New Roman" w:hAnsi="Verdana"/>
          <w:sz w:val="17"/>
          <w:szCs w:val="17"/>
        </w:rPr>
        <w:br/>
        <w:t>De volgende onderwerpen kom</w:t>
      </w:r>
      <w:r w:rsidRPr="00AB0B3B">
        <w:rPr>
          <w:rFonts w:ascii="Verdana" w:eastAsia="Times New Roman" w:hAnsi="Verdana"/>
          <w:sz w:val="17"/>
          <w:szCs w:val="17"/>
        </w:rPr>
        <w:t>en aan bod: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welke vooroordelen heersen er over hoogbegaafdheid?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wat zijn verschillende visies op hoogbegaafdheid?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hoe herken je hoogbegaafdheid?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hoe wordt hoogbegaafdheid vastgesteld?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 xml:space="preserve">wat is de relatie tussen hoogbegaafdheid en </w:t>
      </w:r>
      <w:proofErr w:type="spellStart"/>
      <w:r w:rsidRPr="00AB0B3B">
        <w:rPr>
          <w:rFonts w:ascii="Verdana" w:eastAsia="Times New Roman" w:hAnsi="Verdana"/>
          <w:sz w:val="17"/>
          <w:szCs w:val="17"/>
        </w:rPr>
        <w:t>hoogsensitiviteit</w:t>
      </w:r>
      <w:proofErr w:type="spellEnd"/>
      <w:r w:rsidRPr="00AB0B3B">
        <w:rPr>
          <w:rFonts w:ascii="Verdana" w:eastAsia="Times New Roman" w:hAnsi="Verdana"/>
          <w:sz w:val="17"/>
          <w:szCs w:val="17"/>
        </w:rPr>
        <w:t>?</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welke</w:t>
      </w:r>
      <w:r w:rsidRPr="00AB0B3B">
        <w:rPr>
          <w:rFonts w:ascii="Verdana" w:eastAsia="Times New Roman" w:hAnsi="Verdana"/>
          <w:sz w:val="17"/>
          <w:szCs w:val="17"/>
        </w:rPr>
        <w:t xml:space="preserve"> kenmerken van hoogbegaafdheid vertonen overlap met pathologische eigenschappen?</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welke stoornissen komen vaak voor bij hoogbegaafdheid?</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welke begeleiding hebben hoogbegaafden nodig voor hun privé- en werkproblemen?</w:t>
      </w:r>
    </w:p>
    <w:p w:rsidR="00000000" w:rsidRPr="00AB0B3B" w:rsidRDefault="00AB0B3B">
      <w:pPr>
        <w:numPr>
          <w:ilvl w:val="0"/>
          <w:numId w:val="1"/>
        </w:numPr>
        <w:spacing w:before="100" w:beforeAutospacing="1" w:after="100" w:afterAutospacing="1"/>
        <w:rPr>
          <w:rFonts w:ascii="Verdana" w:eastAsia="Times New Roman" w:hAnsi="Verdana"/>
          <w:sz w:val="17"/>
          <w:szCs w:val="17"/>
        </w:rPr>
      </w:pPr>
      <w:r w:rsidRPr="00AB0B3B">
        <w:rPr>
          <w:rFonts w:ascii="Verdana" w:eastAsia="Times New Roman" w:hAnsi="Verdana"/>
          <w:sz w:val="17"/>
          <w:szCs w:val="17"/>
        </w:rPr>
        <w:t>voor welke uitdagingen stelt de hoogbegaa</w:t>
      </w:r>
      <w:r w:rsidRPr="00AB0B3B">
        <w:rPr>
          <w:rFonts w:ascii="Verdana" w:eastAsia="Times New Roman" w:hAnsi="Verdana"/>
          <w:sz w:val="17"/>
          <w:szCs w:val="17"/>
        </w:rPr>
        <w:t>fde cliënt de hulpverlening?</w:t>
      </w:r>
    </w:p>
    <w:p w:rsidR="00000000" w:rsidRPr="00AB0B3B" w:rsidRDefault="00AB0B3B">
      <w:pPr>
        <w:rPr>
          <w:rFonts w:ascii="Verdana" w:eastAsia="Times New Roman" w:hAnsi="Verdana"/>
          <w:sz w:val="17"/>
          <w:szCs w:val="17"/>
        </w:rPr>
      </w:pPr>
      <w:r w:rsidRPr="00AB0B3B">
        <w:rPr>
          <w:rFonts w:ascii="Verdana" w:eastAsia="Times New Roman" w:hAnsi="Verdana"/>
          <w:b/>
          <w:bCs/>
          <w:sz w:val="17"/>
          <w:szCs w:val="17"/>
        </w:rPr>
        <w:t>Docent</w:t>
      </w:r>
      <w:r w:rsidRPr="00AB0B3B">
        <w:rPr>
          <w:rFonts w:ascii="Verdana" w:eastAsia="Times New Roman" w:hAnsi="Verdana"/>
          <w:sz w:val="17"/>
          <w:szCs w:val="17"/>
        </w:rPr>
        <w:br/>
        <w:t xml:space="preserve">drs. Pleun van Vliet - </w:t>
      </w:r>
      <w:proofErr w:type="spellStart"/>
      <w:r w:rsidRPr="00AB0B3B">
        <w:rPr>
          <w:rFonts w:ascii="Verdana" w:eastAsia="Times New Roman" w:hAnsi="Verdana"/>
          <w:sz w:val="17"/>
          <w:szCs w:val="17"/>
        </w:rPr>
        <w:t>GZ-psycholoog</w:t>
      </w:r>
      <w:proofErr w:type="spellEnd"/>
      <w:r w:rsidRPr="00AB0B3B">
        <w:rPr>
          <w:rFonts w:ascii="Verdana" w:eastAsia="Times New Roman" w:hAnsi="Verdana"/>
          <w:sz w:val="17"/>
          <w:szCs w:val="17"/>
        </w:rPr>
        <w:t xml:space="preserve"> &amp; forensisch gedragskundige NRGD</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Certificaat</w:t>
      </w:r>
      <w:r w:rsidRPr="00AB0B3B">
        <w:rPr>
          <w:rFonts w:ascii="Verdana" w:eastAsia="Times New Roman" w:hAnsi="Verdana"/>
          <w:sz w:val="17"/>
          <w:szCs w:val="17"/>
        </w:rPr>
        <w:br/>
        <w:t>Je ontvangt een certificaat indien je minimaal 90% aanwezig bent geweest en de cursus met goed gevolg hebt afgerond.</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Literatuur</w:t>
      </w:r>
      <w:r w:rsidRPr="00AB0B3B">
        <w:rPr>
          <w:rFonts w:ascii="Verdana" w:eastAsia="Times New Roman" w:hAnsi="Verdana"/>
          <w:sz w:val="17"/>
          <w:szCs w:val="17"/>
        </w:rPr>
        <w:br/>
        <w:t>Uiter</w:t>
      </w:r>
      <w:r w:rsidRPr="00AB0B3B">
        <w:rPr>
          <w:rFonts w:ascii="Verdana" w:eastAsia="Times New Roman" w:hAnsi="Verdana"/>
          <w:sz w:val="17"/>
          <w:szCs w:val="17"/>
        </w:rPr>
        <w:t>lijk vijf weken voor de startdatum word je geïnformeerd over eventuele aan te schaffen boeken.</w:t>
      </w:r>
      <w:r w:rsidRPr="00AB0B3B">
        <w:rPr>
          <w:rFonts w:ascii="Verdana" w:eastAsia="Times New Roman" w:hAnsi="Verdana"/>
          <w:sz w:val="17"/>
          <w:szCs w:val="17"/>
        </w:rPr>
        <w:br/>
      </w:r>
      <w:r w:rsidRPr="00AB0B3B">
        <w:rPr>
          <w:rFonts w:ascii="Verdana" w:eastAsia="Times New Roman" w:hAnsi="Verdana"/>
          <w:sz w:val="17"/>
          <w:szCs w:val="17"/>
        </w:rPr>
        <w:br/>
      </w:r>
      <w:r w:rsidRPr="00AB0B3B">
        <w:rPr>
          <w:rFonts w:ascii="Verdana" w:eastAsia="Times New Roman" w:hAnsi="Verdana"/>
          <w:b/>
          <w:bCs/>
          <w:sz w:val="17"/>
          <w:szCs w:val="17"/>
        </w:rPr>
        <w:t>Meer informatie</w:t>
      </w:r>
      <w:r w:rsidRPr="00AB0B3B">
        <w:rPr>
          <w:rFonts w:ascii="Verdana" w:eastAsia="Times New Roman" w:hAnsi="Verdana"/>
          <w:sz w:val="17"/>
          <w:szCs w:val="17"/>
        </w:rPr>
        <w:br/>
        <w:t xml:space="preserve">Kijk op www.rinogroep.nl voor meer en actuele informatie of neem contact op met de </w:t>
      </w:r>
      <w:proofErr w:type="spellStart"/>
      <w:r w:rsidRPr="00AB0B3B">
        <w:rPr>
          <w:rFonts w:ascii="Verdana" w:eastAsia="Times New Roman" w:hAnsi="Verdana"/>
          <w:sz w:val="17"/>
          <w:szCs w:val="17"/>
        </w:rPr>
        <w:t>infodesk</w:t>
      </w:r>
      <w:proofErr w:type="spellEnd"/>
      <w:r w:rsidRPr="00AB0B3B">
        <w:rPr>
          <w:rFonts w:ascii="Verdana" w:eastAsia="Times New Roman" w:hAnsi="Verdana"/>
          <w:sz w:val="17"/>
          <w:szCs w:val="17"/>
        </w:rPr>
        <w:t xml:space="preserve"> via 030 230 84 50 of infodesk@rinogroep.nl.</w:t>
      </w:r>
    </w:p>
    <w:sectPr w:rsidR="00000000" w:rsidRPr="00AB0B3B">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2233B"/>
    <w:multiLevelType w:val="multilevel"/>
    <w:tmpl w:val="B02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0B3B"/>
    <w:rsid w:val="00AB0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07CBB"/>
  <w15:chartTrackingRefBased/>
  <w15:docId w15:val="{617F316F-2F55-47B0-8A39-6AD69C2C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6447">
      <w:marLeft w:val="0"/>
      <w:marRight w:val="0"/>
      <w:marTop w:val="0"/>
      <w:marBottom w:val="0"/>
      <w:divBdr>
        <w:top w:val="none" w:sz="0" w:space="0" w:color="auto"/>
        <w:left w:val="none" w:sz="0" w:space="0" w:color="auto"/>
        <w:bottom w:val="none" w:sz="0" w:space="0" w:color="auto"/>
        <w:right w:val="none" w:sz="0" w:space="0" w:color="auto"/>
      </w:divBdr>
      <w:divsChild>
        <w:div w:id="1182158615">
          <w:marLeft w:val="0"/>
          <w:marRight w:val="0"/>
          <w:marTop w:val="0"/>
          <w:marBottom w:val="0"/>
          <w:divBdr>
            <w:top w:val="none" w:sz="0" w:space="0" w:color="auto"/>
            <w:left w:val="none" w:sz="0" w:space="0" w:color="auto"/>
            <w:bottom w:val="none" w:sz="0" w:space="0" w:color="auto"/>
            <w:right w:val="none" w:sz="0" w:space="0" w:color="auto"/>
          </w:divBdr>
          <w:divsChild>
            <w:div w:id="3880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2020-05-22T15:05:00Z</dcterms:created>
  <dcterms:modified xsi:type="dcterms:W3CDTF">2020-05-22T15:05:00Z</dcterms:modified>
</cp:coreProperties>
</file>